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412.xml.htm"/>
      <w:bookmarkStart w:id="1" w:name="kswkform4_1790282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McCourt MaryFrances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12.9709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8,916.9241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16, 2023.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DEUs accrued upon the payment of a dividend on September 22, 2026 with respect to RSUs of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MaryFrances McCourt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724"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3755</Characters>
  <CharactersWithSpaces>4370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