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7517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7517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Haghighi Farshad</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700" w:type="dxa"/>
            <w:vAlign w:val="bottom"/>
            <w:tcBorders>
              <w:top w:val="single" w:sz="8" w:color="0000EE"/>
              <w:bottom w:val="single" w:sz="8" w:color="9A9A9A"/>
            </w:tcBorders>
          </w:tcPr>
          <w:p>
            <w:pPr>
              <w:spacing w:after="0"/>
              <w:rPr>
                <w:sz w:val="16"/>
                <w:szCs w:val="16"/>
                <w:color w:val="auto"/>
              </w:rPr>
            </w:pPr>
          </w:p>
        </w:tc>
        <w:tc>
          <w:tcPr>
            <w:tcW w:w="1080" w:type="dxa"/>
            <w:vAlign w:val="bottom"/>
            <w:tcBorders>
              <w:bottom w:val="single" w:sz="8" w:color="9A9A9A"/>
            </w:tcBorders>
          </w:tcPr>
          <w:p>
            <w:pPr>
              <w:spacing w:after="0"/>
              <w:rPr>
                <w:sz w:val="16"/>
                <w:szCs w:val="16"/>
                <w:color w:val="auto"/>
              </w:rPr>
            </w:pPr>
          </w:p>
        </w:tc>
        <w:tc>
          <w:tcPr>
            <w:tcW w:w="28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10/01/2021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3"/>
          <w:szCs w:val="23"/>
          <w:color w:val="0000EE"/>
        </w:rPr>
      </w:pPr>
      <w:hyperlink r:id="rId11">
        <w:r>
          <w:rPr>
            <w:rFonts w:ascii="Arial" w:cs="Arial" w:eastAsia="Arial" w:hAnsi="Arial"/>
            <w:sz w:val="23"/>
            <w:szCs w:val="23"/>
            <w:u w:val="single" w:color="auto"/>
            <w:color w:val="0000EE"/>
          </w:rPr>
          <w:t>AMKOR TECHNOLOGY, INC.</w:t>
        </w:r>
        <w:r>
          <w:rPr>
            <w:rFonts w:ascii="Arial" w:cs="Arial" w:eastAsia="Arial" w:hAnsi="Arial"/>
            <w:sz w:val="23"/>
            <w:szCs w:val="23"/>
            <w:color w:val="0000EE"/>
          </w:rPr>
          <w:t xml:space="preserve"> </w:t>
        </w:r>
      </w:hyperlink>
      <w:r>
        <w:rPr>
          <w:rFonts w:ascii="Arial" w:cs="Arial" w:eastAsia="Arial" w:hAnsi="Arial"/>
          <w:sz w:val="23"/>
          <w:szCs w:val="23"/>
          <w:color w:val="000000"/>
        </w:rPr>
        <w:t>[</w:t>
      </w:r>
      <w:r>
        <w:rPr>
          <w:rFonts w:ascii="Arial" w:cs="Arial" w:eastAsia="Arial" w:hAnsi="Arial"/>
          <w:sz w:val="23"/>
          <w:szCs w:val="23"/>
          <w:color w:val="0000EE"/>
        </w:rPr>
        <w:t xml:space="preserve"> </w:t>
      </w:r>
      <w:r>
        <w:rPr>
          <w:rFonts w:ascii="Arial" w:cs="Arial" w:eastAsia="Arial" w:hAnsi="Arial"/>
          <w:sz w:val="18"/>
          <w:szCs w:val="18"/>
          <w:color w:val="0000FF"/>
        </w:rPr>
        <w:t>AMKR</w:t>
      </w:r>
      <w:r>
        <w:rPr>
          <w:rFonts w:ascii="Arial" w:cs="Arial" w:eastAsia="Arial" w:hAnsi="Arial"/>
          <w:sz w:val="23"/>
          <w:szCs w:val="23"/>
          <w:color w:val="0000EE"/>
        </w:rPr>
        <w:t xml:space="preserve"> </w:t>
      </w:r>
      <w:r>
        <w:rPr>
          <w:rFonts w:ascii="Arial" w:cs="Arial" w:eastAsia="Arial" w:hAnsi="Arial"/>
          <w:sz w:val="23"/>
          <w:szCs w:val="23"/>
          <w:color w:val="000000"/>
        </w:rPr>
        <w:t>]</w:t>
      </w:r>
    </w:p>
    <w:p>
      <w:pPr>
        <w:spacing w:after="0" w:line="293"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65"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860" w:type="dxa"/>
            <w:vAlign w:val="bottom"/>
          </w:tcPr>
          <w:p>
            <w:pPr>
              <w:ind w:left="40"/>
              <w:spacing w:after="0"/>
              <w:rPr>
                <w:sz w:val="20"/>
                <w:szCs w:val="20"/>
                <w:color w:val="auto"/>
              </w:rPr>
            </w:pPr>
            <w:r>
              <w:rPr>
                <w:rFonts w:ascii="Arial" w:cs="Arial" w:eastAsia="Arial" w:hAnsi="Arial"/>
                <w:sz w:val="15"/>
                <w:szCs w:val="15"/>
                <w:color w:val="auto"/>
              </w:rPr>
              <w:t>(Last)</w:t>
            </w:r>
          </w:p>
        </w:tc>
        <w:tc>
          <w:tcPr>
            <w:tcW w:w="940" w:type="dxa"/>
            <w:vAlign w:val="bottom"/>
          </w:tcPr>
          <w:p>
            <w:pPr>
              <w:ind w:left="200"/>
              <w:spacing w:after="0"/>
              <w:rPr>
                <w:sz w:val="20"/>
                <w:szCs w:val="20"/>
                <w:color w:val="auto"/>
              </w:rPr>
            </w:pPr>
            <w:r>
              <w:rPr>
                <w:rFonts w:ascii="Arial" w:cs="Arial" w:eastAsia="Arial" w:hAnsi="Arial"/>
                <w:sz w:val="15"/>
                <w:szCs w:val="15"/>
                <w:color w:val="auto"/>
              </w:rPr>
              <w:t>(First)</w:t>
            </w:r>
          </w:p>
        </w:tc>
        <w:tc>
          <w:tcPr>
            <w:tcW w:w="1300" w:type="dxa"/>
            <w:vAlign w:val="bottom"/>
          </w:tcPr>
          <w:p>
            <w:pPr>
              <w:ind w:left="300"/>
              <w:spacing w:after="0"/>
              <w:rPr>
                <w:sz w:val="20"/>
                <w:szCs w:val="20"/>
                <w:color w:val="auto"/>
              </w:rPr>
            </w:pPr>
            <w:r>
              <w:rPr>
                <w:rFonts w:ascii="Arial" w:cs="Arial" w:eastAsia="Arial" w:hAnsi="Arial"/>
                <w:sz w:val="15"/>
                <w:szCs w:val="15"/>
                <w:color w:val="auto"/>
              </w:rPr>
              <w:t>(Middle)</w:t>
            </w:r>
          </w:p>
        </w:tc>
      </w:tr>
      <w:tr>
        <w:trPr>
          <w:trHeight w:val="314"/>
        </w:trPr>
        <w:tc>
          <w:tcPr>
            <w:tcW w:w="3100" w:type="dxa"/>
            <w:vAlign w:val="bottom"/>
            <w:gridSpan w:val="3"/>
          </w:tcPr>
          <w:p>
            <w:pPr>
              <w:ind w:left="40"/>
              <w:spacing w:after="0"/>
              <w:rPr>
                <w:sz w:val="20"/>
                <w:szCs w:val="20"/>
                <w:color w:val="auto"/>
              </w:rPr>
            </w:pPr>
            <w:r>
              <w:rPr>
                <w:rFonts w:ascii="Arial" w:cs="Arial" w:eastAsia="Arial" w:hAnsi="Arial"/>
                <w:sz w:val="20"/>
                <w:szCs w:val="20"/>
                <w:color w:val="0000FF"/>
                <w:w w:val="97"/>
              </w:rPr>
              <w:t>2045 EAST INNOVATION CIRCLE</w:t>
            </w:r>
          </w:p>
        </w:tc>
      </w:tr>
      <w:tr>
        <w:trPr>
          <w:trHeight w:val="237"/>
        </w:trPr>
        <w:tc>
          <w:tcPr>
            <w:tcW w:w="860" w:type="dxa"/>
            <w:vAlign w:val="bottom"/>
            <w:tcBorders>
              <w:bottom w:val="single" w:sz="8" w:color="9A9A9A"/>
            </w:tcBorders>
          </w:tcPr>
          <w:p>
            <w:pPr>
              <w:spacing w:after="0"/>
              <w:rPr>
                <w:sz w:val="20"/>
                <w:szCs w:val="20"/>
                <w:color w:val="auto"/>
              </w:rPr>
            </w:pPr>
          </w:p>
        </w:tc>
        <w:tc>
          <w:tcPr>
            <w:tcW w:w="94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r>
      <w:tr>
        <w:trPr>
          <w:trHeight w:val="299"/>
        </w:trPr>
        <w:tc>
          <w:tcPr>
            <w:tcW w:w="860" w:type="dxa"/>
            <w:vAlign w:val="bottom"/>
          </w:tcPr>
          <w:p>
            <w:pPr>
              <w:spacing w:after="0"/>
              <w:rPr>
                <w:sz w:val="20"/>
                <w:szCs w:val="20"/>
                <w:color w:val="auto"/>
              </w:rPr>
            </w:pPr>
            <w:r>
              <w:rPr>
                <w:rFonts w:ascii="Arial" w:cs="Arial" w:eastAsia="Arial" w:hAnsi="Arial"/>
                <w:sz w:val="15"/>
                <w:szCs w:val="15"/>
                <w:color w:val="auto"/>
              </w:rPr>
              <w:t>(Street)</w:t>
            </w:r>
          </w:p>
        </w:tc>
        <w:tc>
          <w:tcPr>
            <w:tcW w:w="9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9"/>
        </w:trPr>
        <w:tc>
          <w:tcPr>
            <w:tcW w:w="860" w:type="dxa"/>
            <w:vAlign w:val="bottom"/>
          </w:tcPr>
          <w:p>
            <w:pPr>
              <w:ind w:left="40"/>
              <w:spacing w:after="0"/>
              <w:rPr>
                <w:sz w:val="20"/>
                <w:szCs w:val="20"/>
                <w:color w:val="auto"/>
              </w:rPr>
            </w:pPr>
            <w:r>
              <w:rPr>
                <w:rFonts w:ascii="Arial" w:cs="Arial" w:eastAsia="Arial" w:hAnsi="Arial"/>
                <w:sz w:val="20"/>
                <w:szCs w:val="20"/>
                <w:color w:val="0000FF"/>
              </w:rPr>
              <w:t>TEMPE</w:t>
            </w:r>
          </w:p>
        </w:tc>
        <w:tc>
          <w:tcPr>
            <w:tcW w:w="940" w:type="dxa"/>
            <w:vAlign w:val="bottom"/>
          </w:tcPr>
          <w:p>
            <w:pPr>
              <w:ind w:left="200"/>
              <w:spacing w:after="0"/>
              <w:rPr>
                <w:sz w:val="20"/>
                <w:szCs w:val="20"/>
                <w:color w:val="auto"/>
              </w:rPr>
            </w:pPr>
            <w:r>
              <w:rPr>
                <w:rFonts w:ascii="Arial" w:cs="Arial" w:eastAsia="Arial" w:hAnsi="Arial"/>
                <w:sz w:val="20"/>
                <w:szCs w:val="20"/>
                <w:color w:val="0000FF"/>
              </w:rPr>
              <w:t>AZ</w:t>
            </w:r>
          </w:p>
        </w:tc>
        <w:tc>
          <w:tcPr>
            <w:tcW w:w="1300" w:type="dxa"/>
            <w:vAlign w:val="bottom"/>
          </w:tcPr>
          <w:p>
            <w:pPr>
              <w:ind w:left="300"/>
              <w:spacing w:after="0"/>
              <w:rPr>
                <w:sz w:val="20"/>
                <w:szCs w:val="20"/>
                <w:color w:val="auto"/>
              </w:rPr>
            </w:pPr>
            <w:r>
              <w:rPr>
                <w:rFonts w:ascii="Arial" w:cs="Arial" w:eastAsia="Arial" w:hAnsi="Arial"/>
                <w:sz w:val="20"/>
                <w:szCs w:val="20"/>
                <w:color w:val="0000FF"/>
              </w:rPr>
              <w:t>85284</w:t>
            </w:r>
          </w:p>
        </w:tc>
      </w:tr>
      <w:tr>
        <w:trPr>
          <w:trHeight w:val="177"/>
        </w:trPr>
        <w:tc>
          <w:tcPr>
            <w:tcW w:w="860" w:type="dxa"/>
            <w:vAlign w:val="bottom"/>
            <w:tcBorders>
              <w:bottom w:val="single" w:sz="8" w:color="9A9A9A"/>
            </w:tcBorders>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r>
      <w:tr>
        <w:trPr>
          <w:trHeight w:val="344"/>
        </w:trPr>
        <w:tc>
          <w:tcPr>
            <w:tcW w:w="860" w:type="dxa"/>
            <w:vAlign w:val="bottom"/>
          </w:tcPr>
          <w:p>
            <w:pPr>
              <w:ind w:left="40"/>
              <w:spacing w:after="0"/>
              <w:rPr>
                <w:sz w:val="20"/>
                <w:szCs w:val="20"/>
                <w:color w:val="auto"/>
              </w:rPr>
            </w:pPr>
            <w:r>
              <w:rPr>
                <w:rFonts w:ascii="Arial" w:cs="Arial" w:eastAsia="Arial" w:hAnsi="Arial"/>
                <w:sz w:val="15"/>
                <w:szCs w:val="15"/>
                <w:color w:val="auto"/>
              </w:rPr>
              <w:t>(City)</w:t>
            </w:r>
          </w:p>
        </w:tc>
        <w:tc>
          <w:tcPr>
            <w:tcW w:w="940" w:type="dxa"/>
            <w:vAlign w:val="bottom"/>
          </w:tcPr>
          <w:p>
            <w:pPr>
              <w:ind w:left="200"/>
              <w:spacing w:after="0"/>
              <w:rPr>
                <w:sz w:val="20"/>
                <w:szCs w:val="20"/>
                <w:color w:val="auto"/>
              </w:rPr>
            </w:pPr>
            <w:r>
              <w:rPr>
                <w:rFonts w:ascii="Arial" w:cs="Arial" w:eastAsia="Arial" w:hAnsi="Arial"/>
                <w:sz w:val="15"/>
                <w:szCs w:val="15"/>
                <w:color w:val="auto"/>
              </w:rPr>
              <w:t>(State)</w:t>
            </w:r>
          </w:p>
        </w:tc>
        <w:tc>
          <w:tcPr>
            <w:tcW w:w="1300" w:type="dxa"/>
            <w:vAlign w:val="bottom"/>
          </w:tcPr>
          <w:p>
            <w:pPr>
              <w:ind w:left="30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ind w:left="183"/>
        <w:spacing w:after="0"/>
        <w:tabs>
          <w:tab w:leader="none" w:pos="502" w:val="left"/>
          <w:tab w:leader="none" w:pos="2042" w:val="left"/>
        </w:tabs>
        <w:rPr>
          <w:sz w:val="20"/>
          <w:szCs w:val="20"/>
          <w:color w:val="auto"/>
        </w:rPr>
      </w:pPr>
      <w:r>
        <w:rPr>
          <w:rFonts w:ascii="Arial" w:cs="Arial" w:eastAsia="Arial" w:hAnsi="Arial"/>
          <w:sz w:val="25"/>
          <w:szCs w:val="25"/>
          <w:color w:val="0000FF"/>
          <w:vertAlign w:val="subscript"/>
        </w:rPr>
        <w:t>X</w:t>
      </w:r>
      <w:r>
        <w:rPr>
          <w:sz w:val="20"/>
          <w:szCs w:val="20"/>
          <w:color w:val="auto"/>
        </w:rPr>
        <w:tab/>
      </w: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1"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44" w:lineRule="exact"/>
        <w:rPr>
          <w:sz w:val="24"/>
          <w:szCs w:val="24"/>
          <w:color w:val="auto"/>
        </w:rPr>
      </w:pPr>
    </w:p>
    <w:p>
      <w:pPr>
        <w:ind w:left="583"/>
        <w:spacing w:after="0"/>
        <w:rPr>
          <w:sz w:val="20"/>
          <w:szCs w:val="20"/>
          <w:color w:val="auto"/>
        </w:rPr>
      </w:pPr>
      <w:r>
        <w:rPr>
          <w:rFonts w:ascii="Arial" w:cs="Arial" w:eastAsia="Arial" w:hAnsi="Arial"/>
          <w:sz w:val="20"/>
          <w:szCs w:val="20"/>
          <w:color w:val="0000FF"/>
        </w:rPr>
        <w:t>Executive Vice President</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5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507"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36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Common Stock</w:t>
            </w:r>
          </w:p>
        </w:tc>
        <w:tc>
          <w:tcPr>
            <w:tcW w:w="32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ind w:left="560"/>
              <w:spacing w:after="0"/>
              <w:rPr>
                <w:sz w:val="20"/>
                <w:szCs w:val="20"/>
                <w:color w:val="auto"/>
              </w:rPr>
            </w:pPr>
            <w:r>
              <w:rPr>
                <w:rFonts w:ascii="Arial" w:cs="Arial" w:eastAsia="Arial" w:hAnsi="Arial"/>
                <w:sz w:val="20"/>
                <w:szCs w:val="20"/>
                <w:color w:val="0000FF"/>
              </w:rPr>
              <w:t>12,549</w:t>
            </w:r>
            <w:r>
              <w:rPr>
                <w:rFonts w:ascii="Arial" w:cs="Arial" w:eastAsia="Arial" w:hAnsi="Arial"/>
                <w:sz w:val="25"/>
                <w:szCs w:val="25"/>
                <w:color w:val="008000"/>
                <w:vertAlign w:val="superscript"/>
              </w:rPr>
              <w:t>(1)</w:t>
            </w:r>
          </w:p>
        </w:tc>
        <w:tc>
          <w:tcPr>
            <w:tcW w:w="880" w:type="dxa"/>
            <w:vAlign w:val="bottom"/>
            <w:tcBorders>
              <w:bottom w:val="single" w:sz="8" w:color="2C2C2C"/>
            </w:tcBorders>
            <w:gridSpan w:val="2"/>
          </w:tcPr>
          <w:p>
            <w:pPr>
              <w:ind w:left="720"/>
              <w:spacing w:after="0"/>
              <w:rPr>
                <w:sz w:val="20"/>
                <w:szCs w:val="20"/>
                <w:color w:val="auto"/>
              </w:rPr>
            </w:pPr>
            <w:r>
              <w:rPr>
                <w:rFonts w:ascii="Arial" w:cs="Arial" w:eastAsia="Arial" w:hAnsi="Arial"/>
                <w:sz w:val="20"/>
                <w:szCs w:val="20"/>
                <w:color w:val="0000FF"/>
                <w:w w:val="96"/>
              </w:rPr>
              <w:t>D</w:t>
            </w:r>
          </w:p>
        </w:tc>
        <w:tc>
          <w:tcPr>
            <w:tcW w:w="9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5420" w:type="dxa"/>
            <w:vAlign w:val="bottom"/>
            <w:tcBorders>
              <w:top w:val="single" w:sz="8" w:color="2C2C2C"/>
            </w:tcBorders>
            <w:gridSpan w:val="6"/>
          </w:tcPr>
          <w:p>
            <w:pPr>
              <w:ind w:left="8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4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2"/>
          </w:tcPr>
          <w:p>
            <w:pPr>
              <w:spacing w:after="0"/>
              <w:rPr>
                <w:sz w:val="4"/>
                <w:szCs w:val="4"/>
                <w:color w:val="auto"/>
              </w:rPr>
            </w:pPr>
          </w:p>
        </w:tc>
        <w:tc>
          <w:tcPr>
            <w:tcW w:w="25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20" w:type="dxa"/>
            <w:vAlign w:val="bottom"/>
          </w:tcPr>
          <w:p>
            <w:pPr>
              <w:spacing w:after="0"/>
              <w:rPr>
                <w:sz w:val="17"/>
                <w:szCs w:val="17"/>
                <w:color w:val="auto"/>
              </w:rPr>
            </w:pP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2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2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740" w:type="dxa"/>
            <w:vAlign w:val="bottom"/>
          </w:tcPr>
          <w:p>
            <w:pPr>
              <w:spacing w:after="0"/>
              <w:rPr>
                <w:sz w:val="4"/>
                <w:szCs w:val="4"/>
                <w:color w:val="auto"/>
              </w:rPr>
            </w:pPr>
          </w:p>
        </w:tc>
        <w:tc>
          <w:tcPr>
            <w:tcW w:w="88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940" w:type="dxa"/>
            <w:vAlign w:val="bottom"/>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1"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88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0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3080" w:type="dxa"/>
            <w:vAlign w:val="bottom"/>
            <w:gridSpan w:val="2"/>
          </w:tcPr>
          <w:p>
            <w:pPr>
              <w:ind w:left="80"/>
              <w:spacing w:after="0"/>
              <w:rPr>
                <w:sz w:val="20"/>
                <w:szCs w:val="20"/>
                <w:color w:val="auto"/>
              </w:rPr>
            </w:pPr>
            <w:r>
              <w:rPr>
                <w:rFonts w:ascii="Arial" w:cs="Arial" w:eastAsia="Arial" w:hAnsi="Arial"/>
                <w:sz w:val="20"/>
                <w:szCs w:val="20"/>
                <w:color w:val="0000FF"/>
              </w:rPr>
              <w:t>Employee Stock Option (Right-to-</w:t>
            </w:r>
          </w:p>
        </w:tc>
        <w:tc>
          <w:tcPr>
            <w:tcW w:w="980" w:type="dxa"/>
            <w:vAlign w:val="bottom"/>
            <w:vMerge w:val="restart"/>
          </w:tcPr>
          <w:p>
            <w:pPr>
              <w:ind w:left="80"/>
              <w:spacing w:after="0"/>
              <w:rPr>
                <w:sz w:val="20"/>
                <w:szCs w:val="20"/>
                <w:color w:val="auto"/>
              </w:rPr>
            </w:pPr>
            <w:r>
              <w:rPr>
                <w:rFonts w:ascii="Arial" w:cs="Arial" w:eastAsia="Arial" w:hAnsi="Arial"/>
                <w:sz w:val="15"/>
                <w:szCs w:val="15"/>
                <w:color w:val="0000FF"/>
                <w:w w:val="92"/>
              </w:rPr>
              <w:t>02/15/2020</w:t>
            </w:r>
            <w:r>
              <w:rPr>
                <w:rFonts w:ascii="Arial" w:cs="Arial" w:eastAsia="Arial" w:hAnsi="Arial"/>
                <w:sz w:val="25"/>
                <w:szCs w:val="25"/>
                <w:color w:val="008000"/>
                <w:w w:val="92"/>
                <w:vertAlign w:val="superscript"/>
              </w:rPr>
              <w:t>(2)</w:t>
            </w:r>
          </w:p>
        </w:tc>
        <w:tc>
          <w:tcPr>
            <w:tcW w:w="880" w:type="dxa"/>
            <w:vAlign w:val="bottom"/>
            <w:vMerge w:val="restart"/>
          </w:tcPr>
          <w:p>
            <w:pPr>
              <w:jc w:val="right"/>
              <w:ind w:right="25"/>
              <w:spacing w:after="0"/>
              <w:rPr>
                <w:sz w:val="20"/>
                <w:szCs w:val="20"/>
                <w:color w:val="auto"/>
              </w:rPr>
            </w:pPr>
            <w:r>
              <w:rPr>
                <w:rFonts w:ascii="Arial" w:cs="Arial" w:eastAsia="Arial" w:hAnsi="Arial"/>
                <w:sz w:val="15"/>
                <w:szCs w:val="15"/>
                <w:color w:val="0000FF"/>
              </w:rPr>
              <w:t>02/15/2029</w:t>
            </w:r>
          </w:p>
        </w:tc>
        <w:tc>
          <w:tcPr>
            <w:tcW w:w="1740" w:type="dxa"/>
            <w:vAlign w:val="bottom"/>
            <w:vMerge w:val="restart"/>
          </w:tcPr>
          <w:p>
            <w:pPr>
              <w:ind w:left="320"/>
              <w:spacing w:after="0"/>
              <w:rPr>
                <w:sz w:val="20"/>
                <w:szCs w:val="20"/>
                <w:color w:val="auto"/>
              </w:rPr>
            </w:pPr>
            <w:r>
              <w:rPr>
                <w:rFonts w:ascii="Arial" w:cs="Arial" w:eastAsia="Arial" w:hAnsi="Arial"/>
                <w:sz w:val="20"/>
                <w:szCs w:val="20"/>
                <w:color w:val="0000FF"/>
              </w:rPr>
              <w:t>Common Stock</w:t>
            </w:r>
          </w:p>
        </w:tc>
        <w:tc>
          <w:tcPr>
            <w:tcW w:w="840" w:type="dxa"/>
            <w:vAlign w:val="bottom"/>
            <w:vMerge w:val="restart"/>
          </w:tcPr>
          <w:p>
            <w:pPr>
              <w:ind w:left="200"/>
              <w:spacing w:after="0"/>
              <w:rPr>
                <w:sz w:val="20"/>
                <w:szCs w:val="20"/>
                <w:color w:val="auto"/>
              </w:rPr>
            </w:pPr>
            <w:r>
              <w:rPr>
                <w:rFonts w:ascii="Arial" w:cs="Arial" w:eastAsia="Arial" w:hAnsi="Arial"/>
                <w:sz w:val="20"/>
                <w:szCs w:val="20"/>
                <w:color w:val="0000FF"/>
              </w:rPr>
              <w:t>37,500</w:t>
            </w:r>
          </w:p>
        </w:tc>
        <w:tc>
          <w:tcPr>
            <w:tcW w:w="40" w:type="dxa"/>
            <w:vAlign w:val="bottom"/>
          </w:tcPr>
          <w:p>
            <w:pPr>
              <w:spacing w:after="0"/>
              <w:rPr>
                <w:sz w:val="24"/>
                <w:szCs w:val="24"/>
                <w:color w:val="auto"/>
              </w:rPr>
            </w:pPr>
          </w:p>
        </w:tc>
        <w:tc>
          <w:tcPr>
            <w:tcW w:w="940" w:type="dxa"/>
            <w:vAlign w:val="bottom"/>
            <w:vMerge w:val="restart"/>
          </w:tcPr>
          <w:p>
            <w:pPr>
              <w:ind w:left="280"/>
              <w:spacing w:after="0"/>
              <w:rPr>
                <w:sz w:val="20"/>
                <w:szCs w:val="20"/>
                <w:color w:val="auto"/>
              </w:rPr>
            </w:pPr>
            <w:r>
              <w:rPr>
                <w:rFonts w:ascii="Arial" w:cs="Arial" w:eastAsia="Arial" w:hAnsi="Arial"/>
                <w:sz w:val="20"/>
                <w:szCs w:val="20"/>
                <w:color w:val="0000FF"/>
              </w:rPr>
              <w:t>9.48</w:t>
            </w:r>
          </w:p>
        </w:tc>
        <w:tc>
          <w:tcPr>
            <w:tcW w:w="940" w:type="dxa"/>
            <w:vAlign w:val="bottom"/>
            <w:vMerge w:val="restart"/>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760" w:type="dxa"/>
            <w:vAlign w:val="bottom"/>
            <w:vMerge w:val="restart"/>
          </w:tcPr>
          <w:p>
            <w:pPr>
              <w:ind w:left="80"/>
              <w:spacing w:after="0"/>
              <w:rPr>
                <w:sz w:val="20"/>
                <w:szCs w:val="20"/>
                <w:color w:val="auto"/>
              </w:rPr>
            </w:pPr>
            <w:r>
              <w:rPr>
                <w:rFonts w:ascii="Arial" w:cs="Arial" w:eastAsia="Arial" w:hAnsi="Arial"/>
                <w:sz w:val="20"/>
                <w:szCs w:val="20"/>
                <w:color w:val="0000FF"/>
              </w:rPr>
              <w:t>Buy)</w:t>
            </w:r>
          </w:p>
        </w:tc>
        <w:tc>
          <w:tcPr>
            <w:tcW w:w="3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74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76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4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9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18"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4"/>
          <w:szCs w:val="24"/>
          <w:color w:val="auto"/>
        </w:rPr>
      </w:pPr>
    </w:p>
    <w:p>
      <w:pPr>
        <w:ind w:left="40" w:right="360" w:firstLine="5"/>
        <w:spacing w:after="0" w:line="241"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amount reported includes: (i) 9,826 shares of restricted stock granted pursuant to the Amkor Technology, Inc. Amended and Restated 2007 Equity Incentive Plan (the "Plan"), all of which are fully vested; and (ii) 2,723 shares of time-vested restricted stock units, which were granted pursuant to the Plan on February 11, 2021 (the "RSU Grant Date") and vest in four equal annual installments beginning on the first anniversary of the RSU Grant Date.</w:t>
      </w:r>
    </w:p>
    <w:p>
      <w:pPr>
        <w:spacing w:after="0" w:line="35" w:lineRule="exact"/>
        <w:rPr>
          <w:rFonts w:ascii="Arial" w:cs="Arial" w:eastAsia="Arial" w:hAnsi="Arial"/>
          <w:sz w:val="15"/>
          <w:szCs w:val="15"/>
          <w:color w:val="008000"/>
        </w:rPr>
      </w:pPr>
    </w:p>
    <w:p>
      <w:pPr>
        <w:ind w:left="40" w:right="140" w:firstLine="5"/>
        <w:spacing w:after="0" w:line="267" w:lineRule="auto"/>
        <w:tabs>
          <w:tab w:leader="none" w:pos="19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This stock option (the "Option") to acquire 37,500 shares of the common stock of Amkor Technology, Inc. (the "Option Shares") was granted on February 15, 2019 (the "Option Grant Date") and vests over four years as follows: (i) with respect to 25% of the Option Shares, on the first anniversary of the Option Grant Date; and (ii) with respect to the remainder of the Option Shares, in equal quarterly installments thereafter, such that 100% of the Option will vest on the fourth anniversary of the Option Grant Date.</w:t>
      </w:r>
    </w:p>
    <w:p>
      <w:pPr>
        <w:spacing w:after="0" w:line="8"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LIST: Exhibit 24 - Power of Attorney</w:t>
      </w:r>
    </w:p>
    <w:p>
      <w:pPr>
        <w:spacing w:after="0" w:line="84" w:lineRule="exact"/>
        <w:rPr>
          <w:sz w:val="24"/>
          <w:szCs w:val="24"/>
          <w:color w:val="auto"/>
        </w:rPr>
      </w:pPr>
    </w:p>
    <w:p>
      <w:pPr>
        <w:ind w:left="6580"/>
        <w:spacing w:after="0"/>
        <w:rPr>
          <w:sz w:val="20"/>
          <w:szCs w:val="20"/>
          <w:color w:val="auto"/>
        </w:rPr>
      </w:pPr>
      <w:r>
        <w:rPr>
          <w:rFonts w:ascii="Arial" w:cs="Arial" w:eastAsia="Arial" w:hAnsi="Arial"/>
          <w:sz w:val="20"/>
          <w:szCs w:val="20"/>
          <w:color w:val="0000FF"/>
        </w:rPr>
        <w:t>Mark N. Rogers,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-15240</wp:posOffset>
            </wp:positionV>
            <wp:extent cx="134493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344930" cy="9525"/>
                    </a:xfrm>
                    <a:prstGeom prst="rect">
                      <a:avLst/>
                    </a:prstGeom>
                    <a:noFill/>
                  </pic:spPr>
                </pic:pic>
              </a:graphicData>
            </a:graphic>
          </wp:anchor>
        </w:drawing>
      </w:r>
    </w:p>
    <w:p>
      <w:pPr>
        <w:ind w:left="6580"/>
        <w:spacing w:after="0"/>
        <w:tabs>
          <w:tab w:leader="none" w:pos="8740" w:val="left"/>
        </w:tabs>
        <w:rPr>
          <w:sz w:val="20"/>
          <w:szCs w:val="20"/>
          <w:color w:val="auto"/>
        </w:rPr>
      </w:pPr>
      <w:r>
        <w:rPr>
          <w:rFonts w:ascii="Arial" w:cs="Arial" w:eastAsia="Arial" w:hAnsi="Arial"/>
          <w:sz w:val="20"/>
          <w:szCs w:val="20"/>
          <w:color w:val="0000FF"/>
        </w:rPr>
        <w:t>in-Fact for Farshad</w:t>
      </w:r>
      <w:r>
        <w:rPr>
          <w:sz w:val="20"/>
          <w:szCs w:val="20"/>
          <w:color w:val="auto"/>
        </w:rPr>
        <w:tab/>
      </w:r>
      <w:r>
        <w:rPr>
          <w:rFonts w:ascii="Arial" w:cs="Arial" w:eastAsia="Arial" w:hAnsi="Arial"/>
          <w:sz w:val="17"/>
          <w:szCs w:val="17"/>
          <w:color w:val="0000FF"/>
        </w:rPr>
        <w:t>10/12/2021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19558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955800" cy="952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20"/>
          <w:szCs w:val="20"/>
          <w:color w:val="0000FF"/>
        </w:rPr>
        <w:t>Haghighi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46101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461010" cy="9525"/>
                    </a:xfrm>
                    <a:prstGeom prst="rect">
                      <a:avLst/>
                    </a:prstGeom>
                    <a:noFill/>
                  </pic:spPr>
                </pic:pic>
              </a:graphicData>
            </a:graphic>
          </wp:anchor>
        </w:drawing>
      </w:r>
    </w:p>
    <w:p>
      <w:pPr>
        <w:spacing w:after="0" w:line="44"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Exhibit 24</w:t>
      </w:r>
    </w:p>
    <w:p>
      <w:pPr>
        <w:spacing w:after="0" w:line="230" w:lineRule="exact"/>
        <w:rPr>
          <w:sz w:val="20"/>
          <w:szCs w:val="20"/>
          <w:color w:val="auto"/>
        </w:rPr>
      </w:pPr>
    </w:p>
    <w:p>
      <w:pPr>
        <w:jc w:val="both"/>
        <w:ind w:right="839"/>
        <w:spacing w:after="0" w:line="237" w:lineRule="auto"/>
        <w:rPr>
          <w:sz w:val="20"/>
          <w:szCs w:val="20"/>
          <w:color w:val="auto"/>
        </w:rPr>
      </w:pPr>
      <w:r>
        <w:rPr>
          <w:rFonts w:ascii="Courier New" w:cs="Courier New" w:eastAsia="Courier New" w:hAnsi="Courier New"/>
          <w:sz w:val="20"/>
          <w:szCs w:val="20"/>
          <w:color w:val="auto"/>
        </w:rPr>
        <w:t>Know all by these presents, that the undersigned hereby makes, constitutes and appoints Mark N. Rogers as the undersigned's true and lawful attorney-in-fact, with full power and authority as hereinafter described on behalf of and in the name, place and stead of the undersigned to:</w:t>
      </w:r>
    </w:p>
    <w:p>
      <w:pPr>
        <w:spacing w:after="0" w:line="231" w:lineRule="exact"/>
        <w:rPr>
          <w:sz w:val="20"/>
          <w:szCs w:val="20"/>
          <w:color w:val="auto"/>
        </w:rPr>
      </w:pPr>
    </w:p>
    <w:p>
      <w:pPr>
        <w:ind w:right="139"/>
        <w:spacing w:after="0" w:line="264" w:lineRule="auto"/>
        <w:tabs>
          <w:tab w:leader="none" w:pos="937"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acknowledge, deliver and file Forms 3, 4, and 5 (including any amendments thereto) with respect to the securities of Amkor Technology,</w:t>
      </w:r>
    </w:p>
    <w:p>
      <w:pPr>
        <w:spacing w:after="0" w:line="1" w:lineRule="exact"/>
        <w:rPr>
          <w:rFonts w:ascii="Courier New" w:cs="Courier New" w:eastAsia="Courier New" w:hAnsi="Courier New"/>
          <w:sz w:val="18"/>
          <w:szCs w:val="18"/>
          <w:color w:val="auto"/>
        </w:rPr>
      </w:pPr>
    </w:p>
    <w:p>
      <w:pPr>
        <w:ind w:right="619"/>
        <w:spacing w:after="0" w:line="237"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Inc., a Delaware corporation (the "Company"), with the United States Securities and Exchange Commission, any national securities exchanges and the Company, as considered necessary or advisable under Section 16(a) of the Securities Exchange Act of 1934 and the rules and regulations promulgated thereunder, as amended from time to time (the "Exchange Act");</w:t>
      </w:r>
    </w:p>
    <w:p>
      <w:pPr>
        <w:spacing w:after="0" w:line="231" w:lineRule="exact"/>
        <w:rPr>
          <w:rFonts w:ascii="Courier New" w:cs="Courier New" w:eastAsia="Courier New" w:hAnsi="Courier New"/>
          <w:sz w:val="18"/>
          <w:szCs w:val="18"/>
          <w:color w:val="auto"/>
        </w:rPr>
      </w:pPr>
    </w:p>
    <w:p>
      <w:pPr>
        <w:ind w:right="139"/>
        <w:spacing w:after="0" w:line="264" w:lineRule="auto"/>
        <w:tabs>
          <w:tab w:leader="none" w:pos="937"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seek or obtain, as the undersigned's representative and on the undersigned's behalf, information on transactions in the Company's securities from any third party, including brokers, employee benefit plan administrators and trustees, and the undersigned hereby authorizes any such person to release any such</w:t>
      </w:r>
    </w:p>
    <w:p>
      <w:pPr>
        <w:spacing w:after="0" w:line="3" w:lineRule="exact"/>
        <w:rPr>
          <w:rFonts w:ascii="Courier New" w:cs="Courier New" w:eastAsia="Courier New" w:hAnsi="Courier New"/>
          <w:sz w:val="18"/>
          <w:szCs w:val="18"/>
          <w:color w:val="auto"/>
        </w:rPr>
      </w:pPr>
    </w:p>
    <w:p>
      <w:pPr>
        <w:ind w:right="1079"/>
        <w:spacing w:after="0" w:line="236"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information to the undersigned and approves and ratifies any such release of information; and</w:t>
      </w:r>
    </w:p>
    <w:p>
      <w:pPr>
        <w:spacing w:after="0" w:line="223" w:lineRule="exact"/>
        <w:rPr>
          <w:rFonts w:ascii="Courier New" w:cs="Courier New" w:eastAsia="Courier New" w:hAnsi="Courier New"/>
          <w:sz w:val="18"/>
          <w:szCs w:val="18"/>
          <w:color w:val="auto"/>
        </w:rPr>
      </w:pPr>
    </w:p>
    <w:p>
      <w:pPr>
        <w:ind w:left="940" w:hanging="940"/>
        <w:spacing w:after="0"/>
        <w:tabs>
          <w:tab w:leader="none" w:pos="94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perform any and all other acts which in the discretion of such</w:t>
      </w:r>
    </w:p>
    <w:p>
      <w:pPr>
        <w:spacing w:after="0" w:line="5" w:lineRule="exact"/>
        <w:rPr>
          <w:sz w:val="20"/>
          <w:szCs w:val="20"/>
          <w:color w:val="auto"/>
        </w:rPr>
      </w:pPr>
    </w:p>
    <w:p>
      <w:pPr>
        <w:ind w:right="619"/>
        <w:spacing w:after="0" w:line="236" w:lineRule="auto"/>
        <w:rPr>
          <w:sz w:val="20"/>
          <w:szCs w:val="20"/>
          <w:color w:val="auto"/>
        </w:rPr>
      </w:pPr>
      <w:r>
        <w:rPr>
          <w:rFonts w:ascii="Courier New" w:cs="Courier New" w:eastAsia="Courier New" w:hAnsi="Courier New"/>
          <w:sz w:val="20"/>
          <w:szCs w:val="20"/>
          <w:color w:val="auto"/>
        </w:rPr>
        <w:t>attorney-in-fact are necessary or desirable for and on behalf of the undersigned in connection with the foregoing.</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The undersigned acknowledges that:</w:t>
      </w:r>
    </w:p>
    <w:p>
      <w:pPr>
        <w:spacing w:after="0" w:line="230" w:lineRule="exact"/>
        <w:rPr>
          <w:sz w:val="20"/>
          <w:szCs w:val="20"/>
          <w:color w:val="auto"/>
        </w:rPr>
      </w:pPr>
    </w:p>
    <w:p>
      <w:pPr>
        <w:ind w:right="1199"/>
        <w:spacing w:after="0" w:line="274" w:lineRule="auto"/>
        <w:tabs>
          <w:tab w:leader="none" w:pos="93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authorizes, but does not require, such attorney-in-fact to act in their discretion on information provided to such attorney-in-fact without independent verification of such information;</w:t>
      </w:r>
    </w:p>
    <w:p>
      <w:pPr>
        <w:spacing w:after="0" w:line="202" w:lineRule="exact"/>
        <w:rPr>
          <w:rFonts w:ascii="Courier New" w:cs="Courier New" w:eastAsia="Courier New" w:hAnsi="Courier New"/>
          <w:sz w:val="18"/>
          <w:szCs w:val="18"/>
          <w:color w:val="auto"/>
        </w:rPr>
      </w:pPr>
    </w:p>
    <w:p>
      <w:pPr>
        <w:ind w:right="139"/>
        <w:spacing w:after="0" w:line="237" w:lineRule="auto"/>
        <w:tabs>
          <w:tab w:leader="none" w:pos="937" w:val="left"/>
        </w:tabs>
        <w:numPr>
          <w:ilvl w:val="0"/>
          <w:numId w:val="7"/>
        </w:numPr>
        <w:rPr>
          <w:rFonts w:ascii="Courier New" w:cs="Courier New" w:eastAsia="Courier New" w:hAnsi="Courier New"/>
          <w:sz w:val="20"/>
          <w:szCs w:val="20"/>
          <w:color w:val="auto"/>
        </w:rPr>
      </w:pPr>
      <w:r>
        <w:rPr>
          <w:rFonts w:ascii="Courier New" w:cs="Courier New" w:eastAsia="Courier New" w:hAnsi="Courier New"/>
          <w:sz w:val="20"/>
          <w:szCs w:val="20"/>
          <w:color w:val="auto"/>
        </w:rPr>
        <w:t>any documents prepared and/or executed by such attorney-in-fact on behalf of the undersigned pursuant to this Power of Attorney will be in such form and will contain such information and disclosure as such attorney-in-fact, in his or her discretion, deems necessary or desirable;</w:t>
      </w:r>
    </w:p>
    <w:p>
      <w:pPr>
        <w:spacing w:after="0" w:line="230" w:lineRule="exact"/>
        <w:rPr>
          <w:rFonts w:ascii="Courier New" w:cs="Courier New" w:eastAsia="Courier New" w:hAnsi="Courier New"/>
          <w:sz w:val="20"/>
          <w:szCs w:val="20"/>
          <w:color w:val="auto"/>
        </w:rPr>
      </w:pPr>
    </w:p>
    <w:p>
      <w:pPr>
        <w:ind w:right="259"/>
        <w:spacing w:after="0" w:line="237" w:lineRule="auto"/>
        <w:tabs>
          <w:tab w:leader="none" w:pos="937" w:val="left"/>
        </w:tabs>
        <w:numPr>
          <w:ilvl w:val="0"/>
          <w:numId w:val="7"/>
        </w:numPr>
        <w:rPr>
          <w:rFonts w:ascii="Courier New" w:cs="Courier New" w:eastAsia="Courier New" w:hAnsi="Courier New"/>
          <w:sz w:val="20"/>
          <w:szCs w:val="20"/>
          <w:color w:val="auto"/>
        </w:rPr>
      </w:pPr>
      <w:r>
        <w:rPr>
          <w:rFonts w:ascii="Courier New" w:cs="Courier New" w:eastAsia="Courier New" w:hAnsi="Courier New"/>
          <w:sz w:val="20"/>
          <w:szCs w:val="20"/>
          <w:color w:val="auto"/>
        </w:rPr>
        <w:t>neither the Company nor such attorney-in-fact assumes (i) any liability for the undersigned's responsibility to comply with the requirements of the Exchange Act, (ii) any liability of the undersigned for any failure to comply with such requirements, or (iii) any obligation or liability of the undersigned for profit disgorgement under Section 16(b) of the Exchange Act; and</w:t>
      </w:r>
    </w:p>
    <w:p>
      <w:pPr>
        <w:spacing w:after="0" w:line="231" w:lineRule="exact"/>
        <w:rPr>
          <w:rFonts w:ascii="Courier New" w:cs="Courier New" w:eastAsia="Courier New" w:hAnsi="Courier New"/>
          <w:sz w:val="20"/>
          <w:szCs w:val="20"/>
          <w:color w:val="auto"/>
        </w:rPr>
      </w:pPr>
    </w:p>
    <w:p>
      <w:pPr>
        <w:ind w:right="259"/>
        <w:spacing w:after="0" w:line="237" w:lineRule="auto"/>
        <w:tabs>
          <w:tab w:leader="none" w:pos="937" w:val="left"/>
        </w:tabs>
        <w:numPr>
          <w:ilvl w:val="0"/>
          <w:numId w:val="7"/>
        </w:numPr>
        <w:rPr>
          <w:rFonts w:ascii="Courier New" w:cs="Courier New" w:eastAsia="Courier New" w:hAnsi="Courier New"/>
          <w:sz w:val="20"/>
          <w:szCs w:val="20"/>
          <w:color w:val="auto"/>
        </w:rPr>
      </w:pPr>
      <w:r>
        <w:rPr>
          <w:rFonts w:ascii="Courier New" w:cs="Courier New" w:eastAsia="Courier New" w:hAnsi="Courier New"/>
          <w:sz w:val="20"/>
          <w:szCs w:val="20"/>
          <w:color w:val="auto"/>
        </w:rPr>
        <w:t>this Power of Attorney does not relieve the undersigned from responsibility for compliance with the undersigned's obligations under the Exchange Act, including without limitation the reporting requirements under Section 16 of the Exchange Act.</w:t>
      </w:r>
    </w:p>
    <w:p>
      <w:pPr>
        <w:spacing w:after="0" w:line="231" w:lineRule="exact"/>
        <w:rPr>
          <w:sz w:val="20"/>
          <w:szCs w:val="20"/>
          <w:color w:val="auto"/>
        </w:rPr>
      </w:pPr>
    </w:p>
    <w:p>
      <w:pPr>
        <w:ind w:right="259" w:firstLine="937"/>
        <w:spacing w:after="0" w:line="264" w:lineRule="auto"/>
        <w:rPr>
          <w:sz w:val="20"/>
          <w:szCs w:val="20"/>
          <w:color w:val="auto"/>
        </w:rPr>
      </w:pPr>
      <w:r>
        <w:rPr>
          <w:rFonts w:ascii="Courier New" w:cs="Courier New" w:eastAsia="Courier New" w:hAnsi="Courier New"/>
          <w:sz w:val="18"/>
          <w:szCs w:val="18"/>
          <w:color w:val="auto"/>
        </w:rPr>
        <w:t>The undersigned hereby gives and grants the foregoing attorney-in-fact full power and authority to do and perform all and every act and thing whatsoever requisite, necessary or appropriate to be done in and about the foregoing</w:t>
      </w:r>
    </w:p>
    <w:p>
      <w:pPr>
        <w:spacing w:after="0" w:line="2" w:lineRule="exact"/>
        <w:rPr>
          <w:sz w:val="20"/>
          <w:szCs w:val="20"/>
          <w:color w:val="auto"/>
        </w:rPr>
      </w:pPr>
    </w:p>
    <w:p>
      <w:pPr>
        <w:ind w:right="839"/>
        <w:spacing w:after="0" w:line="237" w:lineRule="auto"/>
        <w:rPr>
          <w:sz w:val="20"/>
          <w:szCs w:val="20"/>
          <w:color w:val="auto"/>
        </w:rPr>
      </w:pPr>
      <w:r>
        <w:rPr>
          <w:rFonts w:ascii="Courier New" w:cs="Courier New" w:eastAsia="Courier New" w:hAnsi="Courier New"/>
          <w:sz w:val="20"/>
          <w:szCs w:val="20"/>
          <w:color w:val="auto"/>
        </w:rPr>
        <w:t>matters as fully to all intents and purposes as the undersigned might or could do if present, hereby ratifying all that such attorney-in-fact of, for and on behalf of the undersigned, shall lawfully do or cause to be done by virtue of this Limited Power of Attorney.</w:t>
      </w:r>
    </w:p>
    <w:p>
      <w:pPr>
        <w:spacing w:after="0" w:line="231" w:lineRule="exact"/>
        <w:rPr>
          <w:sz w:val="20"/>
          <w:szCs w:val="20"/>
          <w:color w:val="auto"/>
        </w:rPr>
      </w:pPr>
    </w:p>
    <w:p>
      <w:pPr>
        <w:ind w:right="39" w:firstLine="937"/>
        <w:spacing w:after="0" w:line="236" w:lineRule="auto"/>
        <w:rPr>
          <w:sz w:val="20"/>
          <w:szCs w:val="20"/>
          <w:color w:val="auto"/>
        </w:rPr>
      </w:pPr>
      <w:r>
        <w:rPr>
          <w:rFonts w:ascii="Courier New" w:cs="Courier New" w:eastAsia="Courier New" w:hAnsi="Courier New"/>
          <w:sz w:val="20"/>
          <w:szCs w:val="20"/>
          <w:color w:val="auto"/>
        </w:rPr>
        <w:t>This Power of Attorney shall remain in full force and effect until revoked by the undersigned in a signed writing delivered to such attorney-in-fact.</w:t>
      </w:r>
    </w:p>
    <w:p>
      <w:pPr>
        <w:spacing w:after="0" w:line="230" w:lineRule="exact"/>
        <w:rPr>
          <w:sz w:val="20"/>
          <w:szCs w:val="20"/>
          <w:color w:val="auto"/>
        </w:rPr>
      </w:pPr>
    </w:p>
    <w:p>
      <w:pPr>
        <w:ind w:right="259" w:firstLine="937"/>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1st day of October, 2021.</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/s/Farshad Haghighi</w:t>
      </w:r>
    </w:p>
    <w:p>
      <w:pPr>
        <w:spacing w:after="0" w:line="238" w:lineRule="auto"/>
        <w:rPr>
          <w:sz w:val="20"/>
          <w:szCs w:val="20"/>
          <w:color w:val="auto"/>
        </w:rPr>
      </w:pPr>
      <w:r>
        <w:rPr>
          <w:rFonts w:ascii="Courier New" w:cs="Courier New" w:eastAsia="Courier New" w:hAnsi="Courier New"/>
          <w:sz w:val="20"/>
          <w:szCs w:val="20"/>
          <w:color w:val="auto"/>
        </w:rPr>
        <w:t>----------------------------</w:t>
      </w:r>
    </w:p>
    <w:p>
      <w:pPr>
        <w:ind w:left="240"/>
        <w:spacing w:after="0" w:line="238" w:lineRule="auto"/>
        <w:rPr>
          <w:sz w:val="20"/>
          <w:szCs w:val="20"/>
          <w:color w:val="auto"/>
        </w:rPr>
      </w:pPr>
      <w:r>
        <w:rPr>
          <w:rFonts w:ascii="Courier New" w:cs="Courier New" w:eastAsia="Courier New" w:hAnsi="Courier New"/>
          <w:sz w:val="20"/>
          <w:szCs w:val="20"/>
          <w:color w:val="auto"/>
        </w:rPr>
        <w:t>Farshad Haghighi</w:t>
      </w: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4"/>
    </w:lvl>
  </w:abstractNum>
  <w:abstractNum w:abstractNumId="1">
    <w:nsid w:val="238E1F29"/>
    <w:multiLevelType w:val="hybridMultilevel"/>
    <w:lvl w:ilvl="0">
      <w:lvlJc w:val="left"/>
      <w:lvlText w:val="%1."/>
      <w:numFmt w:val="decimal"/>
      <w:start w:val="5"/>
    </w:lvl>
  </w:abstractNum>
  <w:abstractNum w:abstractNumId="2">
    <w:nsid w:val="46E87CCD"/>
    <w:multiLevelType w:val="hybridMultilevel"/>
    <w:lvl w:ilvl="0">
      <w:lvlJc w:val="left"/>
      <w:lvlText w:val="X"/>
      <w:numFmt w:val="bullet"/>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1887579" TargetMode="External"/><Relationship Id="rId11" Type="http://schemas.openxmlformats.org/officeDocument/2006/relationships/hyperlink" Target="http://www.sec.gov/cgi-bin/browse-edgar?action=getcompany&amp;CIK=00010471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2021-10-12T16:57:00Z</dcterms:created>
  <dcterms:modified xsi:type="dcterms:W3CDTF">2021-10-12T16:57:00Z</dcterms:modified>
</cp:coreProperties>
</file>